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CF147" w14:textId="77777777" w:rsidR="00216D3A" w:rsidRDefault="00216D3A">
      <w:pPr>
        <w:widowControl w:val="0"/>
        <w:pBdr>
          <w:top w:val="nil"/>
          <w:left w:val="nil"/>
          <w:bottom w:val="nil"/>
          <w:right w:val="nil"/>
          <w:between w:val="nil"/>
        </w:pBdr>
        <w:spacing w:line="276" w:lineRule="auto"/>
      </w:pPr>
    </w:p>
    <w:p w14:paraId="1A00ECA0" w14:textId="77777777" w:rsidR="00216D3A" w:rsidRDefault="00A24735">
      <w:pPr>
        <w:rPr>
          <w:b/>
          <w:sz w:val="32"/>
          <w:szCs w:val="32"/>
        </w:rPr>
      </w:pPr>
      <w:r>
        <w:rPr>
          <w:b/>
          <w:sz w:val="32"/>
          <w:szCs w:val="32"/>
        </w:rPr>
        <w:t>“I didn’t know I was a veteran”</w:t>
      </w:r>
      <w:r>
        <w:rPr>
          <w:b/>
          <w:sz w:val="32"/>
          <w:szCs w:val="32"/>
        </w:rPr>
        <w:br/>
        <w:t>Veterans and Public Libraries</w:t>
      </w:r>
    </w:p>
    <w:p w14:paraId="30827E52" w14:textId="77777777" w:rsidR="00216D3A" w:rsidRDefault="00A24735">
      <w:pPr>
        <w:rPr>
          <w:b/>
        </w:rPr>
      </w:pPr>
      <w:r>
        <w:rPr>
          <w:b/>
        </w:rPr>
        <w:t>January 26, 2021</w:t>
      </w:r>
    </w:p>
    <w:p w14:paraId="1934E25D" w14:textId="77777777" w:rsidR="00216D3A" w:rsidRDefault="00216D3A">
      <w:pPr>
        <w:rPr>
          <w:b/>
          <w:color w:val="FF0000"/>
          <w:sz w:val="32"/>
          <w:szCs w:val="32"/>
        </w:rPr>
      </w:pPr>
    </w:p>
    <w:p w14:paraId="1CDCC3B5" w14:textId="77777777" w:rsidR="00216D3A" w:rsidRDefault="00A24735">
      <w:pPr>
        <w:rPr>
          <w:b/>
          <w:color w:val="FF0000"/>
          <w:sz w:val="32"/>
          <w:szCs w:val="32"/>
        </w:rPr>
      </w:pPr>
      <w:r>
        <w:rPr>
          <w:b/>
          <w:color w:val="FF0000"/>
          <w:sz w:val="32"/>
          <w:szCs w:val="32"/>
        </w:rPr>
        <w:t>Q&amp;A prepared by Kristen Mulvihill, Presenter</w:t>
      </w:r>
    </w:p>
    <w:p w14:paraId="5C4CB9E3" w14:textId="77777777" w:rsidR="00216D3A" w:rsidRDefault="00216D3A">
      <w:pPr>
        <w:rPr>
          <w:sz w:val="20"/>
          <w:szCs w:val="20"/>
        </w:rPr>
      </w:pPr>
    </w:p>
    <w:p w14:paraId="06843015" w14:textId="77777777" w:rsidR="00216D3A" w:rsidRDefault="00A24735">
      <w:pPr>
        <w:rPr>
          <w:sz w:val="20"/>
          <w:szCs w:val="20"/>
        </w:rPr>
      </w:pPr>
      <w:r>
        <w:rPr>
          <w:sz w:val="20"/>
          <w:szCs w:val="20"/>
        </w:rPr>
        <w:t xml:space="preserve">Thank you for sharing your comments and questions with us today! Please note that you can continue to ask questions by reaching out to </w:t>
      </w:r>
      <w:hyperlink r:id="rId7">
        <w:r>
          <w:rPr>
            <w:color w:val="1155CC"/>
            <w:sz w:val="20"/>
            <w:szCs w:val="20"/>
            <w:u w:val="single"/>
          </w:rPr>
          <w:t>Veterans Connect @ the Library</w:t>
        </w:r>
      </w:hyperlink>
      <w:r>
        <w:rPr>
          <w:sz w:val="20"/>
          <w:szCs w:val="20"/>
        </w:rPr>
        <w:t>. Below is a list of the</w:t>
      </w:r>
      <w:r>
        <w:rPr>
          <w:sz w:val="20"/>
          <w:szCs w:val="20"/>
        </w:rPr>
        <w:t xml:space="preserve"> questions, answers, and some references from today’s webinar. Also included below is a really cool graphic showing the “Stages of Life” among veterans, something that we didn’t have time to discuss but serves as a great visual for your reference.</w:t>
      </w:r>
    </w:p>
    <w:p w14:paraId="18353759" w14:textId="77777777" w:rsidR="00216D3A" w:rsidRDefault="00216D3A">
      <w:pPr>
        <w:rPr>
          <w:sz w:val="20"/>
          <w:szCs w:val="20"/>
        </w:rPr>
      </w:pPr>
    </w:p>
    <w:tbl>
      <w:tblPr>
        <w:tblStyle w:val="a"/>
        <w:tblW w:w="9885" w:type="dxa"/>
        <w:tblInd w:w="123" w:type="dxa"/>
        <w:tblLayout w:type="fixed"/>
        <w:tblLook w:val="0400" w:firstRow="0" w:lastRow="0" w:firstColumn="0" w:lastColumn="0" w:noHBand="0" w:noVBand="1"/>
      </w:tblPr>
      <w:tblGrid>
        <w:gridCol w:w="3135"/>
        <w:gridCol w:w="3690"/>
        <w:gridCol w:w="3060"/>
      </w:tblGrid>
      <w:tr w:rsidR="00216D3A" w14:paraId="6A377849" w14:textId="77777777">
        <w:trPr>
          <w:trHeight w:val="330"/>
        </w:trPr>
        <w:tc>
          <w:tcPr>
            <w:tcW w:w="3135" w:type="dxa"/>
            <w:tcBorders>
              <w:top w:val="nil"/>
              <w:left w:val="nil"/>
              <w:bottom w:val="nil"/>
              <w:right w:val="nil"/>
            </w:tcBorders>
            <w:shd w:val="clear" w:color="auto" w:fill="auto"/>
          </w:tcPr>
          <w:p w14:paraId="4C992121" w14:textId="77777777" w:rsidR="00216D3A" w:rsidRDefault="00A24735">
            <w:pPr>
              <w:rPr>
                <w:b/>
                <w:sz w:val="20"/>
                <w:szCs w:val="20"/>
              </w:rPr>
            </w:pPr>
            <w:r>
              <w:rPr>
                <w:b/>
                <w:sz w:val="20"/>
                <w:szCs w:val="20"/>
              </w:rPr>
              <w:t>Questio</w:t>
            </w:r>
            <w:r>
              <w:rPr>
                <w:b/>
                <w:sz w:val="20"/>
                <w:szCs w:val="20"/>
              </w:rPr>
              <w:t>n Asked</w:t>
            </w:r>
          </w:p>
        </w:tc>
        <w:tc>
          <w:tcPr>
            <w:tcW w:w="3690" w:type="dxa"/>
            <w:tcBorders>
              <w:top w:val="nil"/>
              <w:left w:val="nil"/>
              <w:bottom w:val="nil"/>
              <w:right w:val="nil"/>
            </w:tcBorders>
            <w:shd w:val="clear" w:color="auto" w:fill="auto"/>
          </w:tcPr>
          <w:p w14:paraId="2998D9FD" w14:textId="77777777" w:rsidR="00216D3A" w:rsidRDefault="00A24735">
            <w:pPr>
              <w:rPr>
                <w:b/>
                <w:sz w:val="20"/>
                <w:szCs w:val="20"/>
              </w:rPr>
            </w:pPr>
            <w:r>
              <w:rPr>
                <w:b/>
                <w:sz w:val="20"/>
                <w:szCs w:val="20"/>
              </w:rPr>
              <w:t>Answer</w:t>
            </w:r>
          </w:p>
        </w:tc>
        <w:tc>
          <w:tcPr>
            <w:tcW w:w="3060" w:type="dxa"/>
            <w:tcBorders>
              <w:top w:val="nil"/>
              <w:left w:val="nil"/>
              <w:bottom w:val="nil"/>
              <w:right w:val="nil"/>
            </w:tcBorders>
            <w:shd w:val="clear" w:color="auto" w:fill="auto"/>
          </w:tcPr>
          <w:p w14:paraId="67EF8112" w14:textId="77777777" w:rsidR="00216D3A" w:rsidRDefault="00A24735">
            <w:pPr>
              <w:rPr>
                <w:b/>
                <w:sz w:val="20"/>
                <w:szCs w:val="20"/>
              </w:rPr>
            </w:pPr>
            <w:r>
              <w:rPr>
                <w:b/>
                <w:sz w:val="20"/>
                <w:szCs w:val="20"/>
              </w:rPr>
              <w:t>Additional Information</w:t>
            </w:r>
          </w:p>
        </w:tc>
      </w:tr>
      <w:tr w:rsidR="00216D3A" w14:paraId="6C77C22F" w14:textId="77777777">
        <w:trPr>
          <w:trHeight w:val="3960"/>
        </w:trPr>
        <w:tc>
          <w:tcPr>
            <w:tcW w:w="3135" w:type="dxa"/>
            <w:tcBorders>
              <w:top w:val="nil"/>
              <w:left w:val="nil"/>
              <w:bottom w:val="nil"/>
              <w:right w:val="nil"/>
            </w:tcBorders>
            <w:shd w:val="clear" w:color="auto" w:fill="auto"/>
          </w:tcPr>
          <w:p w14:paraId="6D0E862C" w14:textId="77777777" w:rsidR="00216D3A" w:rsidRDefault="00A24735">
            <w:pPr>
              <w:rPr>
                <w:sz w:val="20"/>
                <w:szCs w:val="20"/>
              </w:rPr>
            </w:pPr>
            <w:r>
              <w:rPr>
                <w:sz w:val="20"/>
                <w:szCs w:val="20"/>
              </w:rPr>
              <w:t>If we get a question about someone's veteran's status, we just refer them to resources? For example, the woman who got a dishonorable discharge for self-medicating for LGBTQ blackmail. We don't know the answer, so she</w:t>
            </w:r>
            <w:r>
              <w:rPr>
                <w:sz w:val="20"/>
                <w:szCs w:val="20"/>
              </w:rPr>
              <w:t xml:space="preserve"> must contact a counsellor maybe via VetNow?</w:t>
            </w:r>
          </w:p>
        </w:tc>
        <w:tc>
          <w:tcPr>
            <w:tcW w:w="3690" w:type="dxa"/>
            <w:tcBorders>
              <w:top w:val="nil"/>
              <w:left w:val="nil"/>
              <w:bottom w:val="nil"/>
              <w:right w:val="nil"/>
            </w:tcBorders>
            <w:shd w:val="clear" w:color="auto" w:fill="auto"/>
          </w:tcPr>
          <w:p w14:paraId="613E3746" w14:textId="77777777" w:rsidR="00216D3A" w:rsidRDefault="00A24735">
            <w:pPr>
              <w:rPr>
                <w:sz w:val="20"/>
                <w:szCs w:val="20"/>
              </w:rPr>
            </w:pPr>
            <w:r>
              <w:rPr>
                <w:sz w:val="20"/>
                <w:szCs w:val="20"/>
              </w:rPr>
              <w:t>Yes, we refer them to the CVSO or a VSO. For example, if someone says she was dishonorably discharged but she thinks she would like for that discharge to be changed, we explain that a CVSO or a VSO can assess th</w:t>
            </w:r>
            <w:r>
              <w:rPr>
                <w:sz w:val="20"/>
                <w:szCs w:val="20"/>
              </w:rPr>
              <w:t>e situation and help her. Many VSOs have a legal team that specializes in certain situations. The VA has information on the process for upgrading a discharge that is less than honorable, by the way. The veteran can ask colleagues who served with them to wr</w:t>
            </w:r>
            <w:r>
              <w:rPr>
                <w:sz w:val="20"/>
                <w:szCs w:val="20"/>
              </w:rPr>
              <w:t>ite a letter on their behalf, and the circumstances are evaluated on a case-by-case basis. Because every case is unique, it's important that we make no promises but explain how much the VSOs want to help them with their legal expertise.</w:t>
            </w:r>
          </w:p>
          <w:p w14:paraId="2ADB6AD9" w14:textId="77777777" w:rsidR="00216D3A" w:rsidRDefault="00216D3A">
            <w:pPr>
              <w:rPr>
                <w:sz w:val="20"/>
                <w:szCs w:val="20"/>
              </w:rPr>
            </w:pPr>
          </w:p>
        </w:tc>
        <w:tc>
          <w:tcPr>
            <w:tcW w:w="3060" w:type="dxa"/>
            <w:tcBorders>
              <w:top w:val="nil"/>
              <w:left w:val="nil"/>
              <w:bottom w:val="nil"/>
              <w:right w:val="nil"/>
            </w:tcBorders>
            <w:shd w:val="clear" w:color="auto" w:fill="auto"/>
          </w:tcPr>
          <w:p w14:paraId="3E9EC852" w14:textId="77777777" w:rsidR="00216D3A" w:rsidRDefault="00A24735">
            <w:pPr>
              <w:rPr>
                <w:color w:val="000000"/>
                <w:sz w:val="20"/>
                <w:szCs w:val="20"/>
              </w:rPr>
            </w:pPr>
            <w:r>
              <w:rPr>
                <w:color w:val="000000"/>
                <w:sz w:val="20"/>
                <w:szCs w:val="20"/>
              </w:rPr>
              <w:t>VetNow is a great place to start! However, sometimes a person might prefer to speak with a local representative, and it's always good to have more than one channel available to your veterans. You might want to keep a list of organizations that are nearby o</w:t>
            </w:r>
            <w:r>
              <w:rPr>
                <w:color w:val="000000"/>
                <w:sz w:val="20"/>
                <w:szCs w:val="20"/>
              </w:rPr>
              <w:t>n hand as reference. And as you learn more about your veteran community, you might find opportunities for the library to host events for members of the veteran community who have something in common like identifying as LGBTQIA, or having served at the same</w:t>
            </w:r>
            <w:r>
              <w:rPr>
                <w:color w:val="000000"/>
                <w:sz w:val="20"/>
                <w:szCs w:val="20"/>
              </w:rPr>
              <w:t xml:space="preserve"> time, or spouses of veterans.</w:t>
            </w:r>
          </w:p>
        </w:tc>
      </w:tr>
      <w:tr w:rsidR="00216D3A" w14:paraId="67E6C6D7" w14:textId="77777777">
        <w:trPr>
          <w:trHeight w:val="900"/>
        </w:trPr>
        <w:tc>
          <w:tcPr>
            <w:tcW w:w="3135" w:type="dxa"/>
            <w:tcBorders>
              <w:top w:val="nil"/>
              <w:left w:val="nil"/>
              <w:bottom w:val="nil"/>
              <w:right w:val="nil"/>
            </w:tcBorders>
            <w:shd w:val="clear" w:color="auto" w:fill="auto"/>
          </w:tcPr>
          <w:p w14:paraId="49618174" w14:textId="77777777" w:rsidR="00216D3A" w:rsidRDefault="00A24735">
            <w:pPr>
              <w:rPr>
                <w:sz w:val="20"/>
                <w:szCs w:val="20"/>
              </w:rPr>
            </w:pPr>
            <w:r>
              <w:rPr>
                <w:sz w:val="20"/>
                <w:szCs w:val="20"/>
              </w:rPr>
              <w:t xml:space="preserve">If a </w:t>
            </w:r>
            <w:proofErr w:type="gramStart"/>
            <w:r>
              <w:rPr>
                <w:sz w:val="20"/>
                <w:szCs w:val="20"/>
              </w:rPr>
              <w:t>veteran moves</w:t>
            </w:r>
            <w:proofErr w:type="gramEnd"/>
            <w:r>
              <w:rPr>
                <w:sz w:val="20"/>
                <w:szCs w:val="20"/>
              </w:rPr>
              <w:t xml:space="preserve"> to and lives in CA after registering with the VA in another state can they still register in CA?</w:t>
            </w:r>
          </w:p>
        </w:tc>
        <w:tc>
          <w:tcPr>
            <w:tcW w:w="3690" w:type="dxa"/>
            <w:tcBorders>
              <w:top w:val="nil"/>
              <w:left w:val="nil"/>
              <w:bottom w:val="nil"/>
              <w:right w:val="nil"/>
            </w:tcBorders>
            <w:shd w:val="clear" w:color="auto" w:fill="auto"/>
          </w:tcPr>
          <w:p w14:paraId="3CB02D10" w14:textId="77777777" w:rsidR="00216D3A" w:rsidRDefault="00A24735">
            <w:pPr>
              <w:rPr>
                <w:color w:val="000000"/>
                <w:sz w:val="20"/>
                <w:szCs w:val="20"/>
              </w:rPr>
            </w:pPr>
            <w:r>
              <w:rPr>
                <w:color w:val="000000"/>
                <w:sz w:val="20"/>
                <w:szCs w:val="20"/>
              </w:rPr>
              <w:t xml:space="preserve">Yes. Each time a veteran relocates to a new address, they can update their current contact information with </w:t>
            </w:r>
            <w:r>
              <w:rPr>
                <w:color w:val="000000"/>
                <w:sz w:val="20"/>
                <w:szCs w:val="20"/>
              </w:rPr>
              <w:t>the VA directly or through the state VA offices.</w:t>
            </w:r>
          </w:p>
          <w:p w14:paraId="4DBD8432" w14:textId="77777777" w:rsidR="00216D3A" w:rsidRDefault="00216D3A">
            <w:pPr>
              <w:rPr>
                <w:sz w:val="20"/>
                <w:szCs w:val="20"/>
              </w:rPr>
            </w:pPr>
          </w:p>
        </w:tc>
        <w:tc>
          <w:tcPr>
            <w:tcW w:w="3060" w:type="dxa"/>
            <w:tcBorders>
              <w:top w:val="nil"/>
              <w:left w:val="nil"/>
              <w:bottom w:val="nil"/>
              <w:right w:val="nil"/>
            </w:tcBorders>
            <w:shd w:val="clear" w:color="auto" w:fill="auto"/>
          </w:tcPr>
          <w:p w14:paraId="7A8553A4" w14:textId="77777777" w:rsidR="00216D3A" w:rsidRDefault="00A24735">
            <w:pPr>
              <w:rPr>
                <w:color w:val="000000"/>
                <w:sz w:val="20"/>
                <w:szCs w:val="20"/>
              </w:rPr>
            </w:pPr>
            <w:r>
              <w:rPr>
                <w:color w:val="000000"/>
                <w:sz w:val="20"/>
                <w:szCs w:val="20"/>
              </w:rPr>
              <w:t>By the way, each state is different. But when people relocate to California, CalVet will even send them an ID card if they want one!</w:t>
            </w:r>
          </w:p>
        </w:tc>
      </w:tr>
      <w:tr w:rsidR="00216D3A" w14:paraId="7100B662" w14:textId="77777777">
        <w:trPr>
          <w:trHeight w:val="660"/>
        </w:trPr>
        <w:tc>
          <w:tcPr>
            <w:tcW w:w="3135" w:type="dxa"/>
            <w:tcBorders>
              <w:top w:val="nil"/>
              <w:left w:val="nil"/>
              <w:bottom w:val="nil"/>
              <w:right w:val="nil"/>
            </w:tcBorders>
            <w:shd w:val="clear" w:color="auto" w:fill="auto"/>
          </w:tcPr>
          <w:p w14:paraId="1B672782" w14:textId="77777777" w:rsidR="00216D3A" w:rsidRDefault="00A24735">
            <w:pPr>
              <w:rPr>
                <w:sz w:val="20"/>
                <w:szCs w:val="20"/>
              </w:rPr>
            </w:pPr>
            <w:r>
              <w:rPr>
                <w:sz w:val="20"/>
                <w:szCs w:val="20"/>
              </w:rPr>
              <w:t>Thank you, Kristen, for passing out so much important information to bet</w:t>
            </w:r>
            <w:r>
              <w:rPr>
                <w:sz w:val="20"/>
                <w:szCs w:val="20"/>
              </w:rPr>
              <w:t>ter assist vets and thank you for your service.</w:t>
            </w:r>
          </w:p>
        </w:tc>
        <w:tc>
          <w:tcPr>
            <w:tcW w:w="3690" w:type="dxa"/>
            <w:tcBorders>
              <w:top w:val="nil"/>
              <w:left w:val="nil"/>
              <w:bottom w:val="nil"/>
              <w:right w:val="nil"/>
            </w:tcBorders>
            <w:shd w:val="clear" w:color="auto" w:fill="auto"/>
          </w:tcPr>
          <w:p w14:paraId="5F63744D" w14:textId="77777777" w:rsidR="00216D3A" w:rsidRDefault="00A24735">
            <w:pPr>
              <w:rPr>
                <w:color w:val="000000"/>
                <w:sz w:val="20"/>
                <w:szCs w:val="20"/>
              </w:rPr>
            </w:pPr>
            <w:r>
              <w:rPr>
                <w:color w:val="000000"/>
                <w:sz w:val="20"/>
                <w:szCs w:val="20"/>
              </w:rPr>
              <w:t>Thank you, Bryan, for your interest in helping all people who come to the library!</w:t>
            </w:r>
          </w:p>
        </w:tc>
        <w:tc>
          <w:tcPr>
            <w:tcW w:w="3060" w:type="dxa"/>
            <w:tcBorders>
              <w:top w:val="nil"/>
              <w:left w:val="nil"/>
              <w:bottom w:val="nil"/>
              <w:right w:val="nil"/>
            </w:tcBorders>
            <w:shd w:val="clear" w:color="auto" w:fill="auto"/>
          </w:tcPr>
          <w:p w14:paraId="05719228" w14:textId="77777777" w:rsidR="00216D3A" w:rsidRDefault="00216D3A">
            <w:pPr>
              <w:rPr>
                <w:color w:val="000000"/>
                <w:sz w:val="20"/>
                <w:szCs w:val="20"/>
              </w:rPr>
            </w:pPr>
          </w:p>
        </w:tc>
      </w:tr>
      <w:tr w:rsidR="00216D3A" w14:paraId="0A3D903B" w14:textId="77777777">
        <w:trPr>
          <w:trHeight w:val="2700"/>
        </w:trPr>
        <w:tc>
          <w:tcPr>
            <w:tcW w:w="3135" w:type="dxa"/>
            <w:tcBorders>
              <w:top w:val="nil"/>
              <w:left w:val="nil"/>
              <w:bottom w:val="nil"/>
              <w:right w:val="nil"/>
            </w:tcBorders>
            <w:shd w:val="clear" w:color="auto" w:fill="auto"/>
          </w:tcPr>
          <w:p w14:paraId="4361D419" w14:textId="77777777" w:rsidR="00216D3A" w:rsidRDefault="00A24735">
            <w:pPr>
              <w:rPr>
                <w:sz w:val="20"/>
                <w:szCs w:val="20"/>
              </w:rPr>
            </w:pPr>
            <w:r>
              <w:rPr>
                <w:sz w:val="20"/>
                <w:szCs w:val="20"/>
              </w:rPr>
              <w:lastRenderedPageBreak/>
              <w:t>A veteran is also one who was a reservist, US Coast Guard</w:t>
            </w:r>
          </w:p>
        </w:tc>
        <w:tc>
          <w:tcPr>
            <w:tcW w:w="3690" w:type="dxa"/>
            <w:tcBorders>
              <w:top w:val="nil"/>
              <w:left w:val="nil"/>
              <w:bottom w:val="nil"/>
              <w:right w:val="nil"/>
            </w:tcBorders>
            <w:shd w:val="clear" w:color="auto" w:fill="auto"/>
          </w:tcPr>
          <w:p w14:paraId="1B129EB9" w14:textId="77777777" w:rsidR="00216D3A" w:rsidRDefault="00A24735">
            <w:pPr>
              <w:rPr>
                <w:color w:val="000000"/>
                <w:sz w:val="20"/>
                <w:szCs w:val="20"/>
              </w:rPr>
            </w:pPr>
            <w:r>
              <w:rPr>
                <w:color w:val="000000"/>
                <w:sz w:val="20"/>
                <w:szCs w:val="20"/>
              </w:rPr>
              <w:t>Yes! Reserves, National Guard members, and in some cases members of the Merchant Marines who served during WW2 receive benefits from the VA. The list changes from year to year, so if someone has any doubt, that's like handling a legal question, and we want</w:t>
            </w:r>
            <w:r>
              <w:rPr>
                <w:color w:val="000000"/>
                <w:sz w:val="20"/>
                <w:szCs w:val="20"/>
              </w:rPr>
              <w:t xml:space="preserve"> to encourage them to connect with the CVSO. Also, as you probably are already aware, Reservists sometimes accrue more experience serving in a combat zone than active-duty military service members, just as the National Guard has similarly been asked to ser</w:t>
            </w:r>
            <w:r>
              <w:rPr>
                <w:color w:val="000000"/>
                <w:sz w:val="20"/>
                <w:szCs w:val="20"/>
              </w:rPr>
              <w:t>ve overseas again and again.</w:t>
            </w:r>
          </w:p>
          <w:p w14:paraId="345FD84E" w14:textId="77777777" w:rsidR="00216D3A" w:rsidRDefault="00216D3A">
            <w:pPr>
              <w:rPr>
                <w:sz w:val="20"/>
                <w:szCs w:val="20"/>
              </w:rPr>
            </w:pPr>
          </w:p>
        </w:tc>
        <w:tc>
          <w:tcPr>
            <w:tcW w:w="3060" w:type="dxa"/>
            <w:tcBorders>
              <w:top w:val="nil"/>
              <w:left w:val="nil"/>
              <w:bottom w:val="nil"/>
              <w:right w:val="nil"/>
            </w:tcBorders>
            <w:shd w:val="clear" w:color="auto" w:fill="auto"/>
          </w:tcPr>
          <w:p w14:paraId="5BF9EB8C" w14:textId="77777777" w:rsidR="00216D3A" w:rsidRDefault="00A24735">
            <w:pPr>
              <w:rPr>
                <w:color w:val="000000"/>
                <w:sz w:val="20"/>
                <w:szCs w:val="20"/>
              </w:rPr>
            </w:pPr>
            <w:r>
              <w:rPr>
                <w:color w:val="000000"/>
                <w:sz w:val="20"/>
                <w:szCs w:val="20"/>
              </w:rPr>
              <w:t xml:space="preserve">By the way, the VA has a list of just how many different services are recognized, and it's a long list! Just think, for example, of women who served as pilots or merchant marines during WW2. Here's a link: </w:t>
            </w:r>
            <w:hyperlink r:id="rId8">
              <w:r>
                <w:rPr>
                  <w:color w:val="0000FF"/>
                  <w:sz w:val="20"/>
                  <w:szCs w:val="20"/>
                  <w:u w:val="single"/>
                </w:rPr>
                <w:t>https://www.cem.va.gov/CEM/docs/abbreviations/Branches_of_Service_and_Designations.pdf</w:t>
              </w:r>
            </w:hyperlink>
          </w:p>
          <w:p w14:paraId="1DCE3114" w14:textId="77777777" w:rsidR="00216D3A" w:rsidRDefault="00216D3A">
            <w:pPr>
              <w:rPr>
                <w:color w:val="000000"/>
                <w:sz w:val="20"/>
                <w:szCs w:val="20"/>
              </w:rPr>
            </w:pPr>
          </w:p>
        </w:tc>
      </w:tr>
      <w:tr w:rsidR="00216D3A" w14:paraId="3966A936" w14:textId="77777777">
        <w:trPr>
          <w:trHeight w:val="1620"/>
        </w:trPr>
        <w:tc>
          <w:tcPr>
            <w:tcW w:w="3135" w:type="dxa"/>
            <w:tcBorders>
              <w:top w:val="nil"/>
              <w:left w:val="nil"/>
              <w:bottom w:val="nil"/>
              <w:right w:val="nil"/>
            </w:tcBorders>
            <w:shd w:val="clear" w:color="auto" w:fill="auto"/>
          </w:tcPr>
          <w:p w14:paraId="76D2D13E" w14:textId="77777777" w:rsidR="00216D3A" w:rsidRDefault="00A24735">
            <w:pPr>
              <w:rPr>
                <w:sz w:val="20"/>
                <w:szCs w:val="20"/>
              </w:rPr>
            </w:pPr>
            <w:r>
              <w:rPr>
                <w:sz w:val="20"/>
                <w:szCs w:val="20"/>
              </w:rPr>
              <w:t xml:space="preserve">What is a Veteran? Title 38 of the Code of Federal Regulations </w:t>
            </w:r>
            <w:r>
              <w:rPr>
                <w:sz w:val="20"/>
                <w:szCs w:val="20"/>
              </w:rPr>
              <w:t>defines a veteran as “a person who served in the active military, naval, or air service and who was discharged or released under conditions other than dishonorable.”</w:t>
            </w:r>
          </w:p>
        </w:tc>
        <w:tc>
          <w:tcPr>
            <w:tcW w:w="3690" w:type="dxa"/>
            <w:tcBorders>
              <w:top w:val="nil"/>
              <w:left w:val="nil"/>
              <w:bottom w:val="nil"/>
              <w:right w:val="nil"/>
            </w:tcBorders>
            <w:shd w:val="clear" w:color="auto" w:fill="auto"/>
          </w:tcPr>
          <w:p w14:paraId="10B21F01" w14:textId="77777777" w:rsidR="00216D3A" w:rsidRDefault="00A24735">
            <w:pPr>
              <w:rPr>
                <w:color w:val="000000"/>
                <w:sz w:val="20"/>
                <w:szCs w:val="20"/>
              </w:rPr>
            </w:pPr>
            <w:r>
              <w:rPr>
                <w:color w:val="000000"/>
                <w:sz w:val="20"/>
                <w:szCs w:val="20"/>
              </w:rPr>
              <w:t xml:space="preserve">In a library setting, it is very important not to quote a federal code that suggests that </w:t>
            </w:r>
            <w:r>
              <w:rPr>
                <w:color w:val="000000"/>
                <w:sz w:val="20"/>
                <w:szCs w:val="20"/>
              </w:rPr>
              <w:t>people who received OTH (other than dishonorable) discharge papers are not veterans. That's because many veterans who were discharge for other than honorable reasons may have experienced something, like PTSD, or like during the DODT era, that was not recog</w:t>
            </w:r>
            <w:r>
              <w:rPr>
                <w:color w:val="000000"/>
                <w:sz w:val="20"/>
                <w:szCs w:val="20"/>
              </w:rPr>
              <w:t>nized at the time they left the military but was officially recognized by Congress later. As library staff, we must also avoid any appearance of giving legal advice by quoting a federal code. Our job is to connect veterans with people who will help them. T</w:t>
            </w:r>
            <w:r>
              <w:rPr>
                <w:color w:val="000000"/>
                <w:sz w:val="20"/>
                <w:szCs w:val="20"/>
              </w:rPr>
              <w:t>herefore, our approach toward "What is a veteran?" is not about the legality of the question but about the intent. A veteran can be anyone who served in the U.S. military, if the intent of the person asking that question is to seek resources and, with help</w:t>
            </w:r>
            <w:r>
              <w:rPr>
                <w:color w:val="000000"/>
                <w:sz w:val="20"/>
                <w:szCs w:val="20"/>
              </w:rPr>
              <w:t xml:space="preserve"> from a CVSO, they may now be considered a veteran even with a dishonorable discharge.</w:t>
            </w:r>
          </w:p>
          <w:p w14:paraId="1C5C16FF" w14:textId="77777777" w:rsidR="00216D3A" w:rsidRDefault="00216D3A">
            <w:pPr>
              <w:rPr>
                <w:sz w:val="20"/>
                <w:szCs w:val="20"/>
              </w:rPr>
            </w:pPr>
          </w:p>
        </w:tc>
        <w:tc>
          <w:tcPr>
            <w:tcW w:w="3060" w:type="dxa"/>
            <w:tcBorders>
              <w:top w:val="nil"/>
              <w:left w:val="nil"/>
              <w:bottom w:val="nil"/>
              <w:right w:val="nil"/>
            </w:tcBorders>
            <w:shd w:val="clear" w:color="auto" w:fill="auto"/>
          </w:tcPr>
          <w:p w14:paraId="13EAFFDE" w14:textId="77777777" w:rsidR="00216D3A" w:rsidRDefault="00A24735">
            <w:pPr>
              <w:rPr>
                <w:color w:val="000000"/>
                <w:sz w:val="20"/>
                <w:szCs w:val="20"/>
              </w:rPr>
            </w:pPr>
            <w:r>
              <w:rPr>
                <w:color w:val="000000"/>
                <w:sz w:val="20"/>
                <w:szCs w:val="20"/>
              </w:rPr>
              <w:t xml:space="preserve">The definition of a "veteran" will also vary depending on context. An employer might have its own definition. The U.S. Department of Labor uses different criteria than </w:t>
            </w:r>
            <w:r>
              <w:rPr>
                <w:color w:val="000000"/>
                <w:sz w:val="20"/>
                <w:szCs w:val="20"/>
              </w:rPr>
              <w:t xml:space="preserve">the U.S. Department of Veteran Affairs. See the first chapter of </w:t>
            </w:r>
            <w:r>
              <w:rPr>
                <w:i/>
                <w:color w:val="000000"/>
                <w:sz w:val="20"/>
                <w:szCs w:val="20"/>
              </w:rPr>
              <w:t>Serving Those Who Served; Librarian's Guide to Working with Veteran and Military Communities</w:t>
            </w:r>
            <w:r>
              <w:rPr>
                <w:color w:val="000000"/>
                <w:sz w:val="20"/>
                <w:szCs w:val="20"/>
              </w:rPr>
              <w:t>, by Sarah LeMire and Kristen Mulvihill, ISBN 9781440834325, for more information.</w:t>
            </w:r>
          </w:p>
        </w:tc>
      </w:tr>
      <w:tr w:rsidR="00216D3A" w14:paraId="17A0FD33" w14:textId="77777777">
        <w:trPr>
          <w:trHeight w:val="1530"/>
        </w:trPr>
        <w:tc>
          <w:tcPr>
            <w:tcW w:w="3135" w:type="dxa"/>
            <w:tcBorders>
              <w:top w:val="nil"/>
              <w:left w:val="nil"/>
              <w:bottom w:val="nil"/>
              <w:right w:val="nil"/>
            </w:tcBorders>
            <w:shd w:val="clear" w:color="auto" w:fill="auto"/>
          </w:tcPr>
          <w:p w14:paraId="327653FC" w14:textId="77777777" w:rsidR="00216D3A" w:rsidRDefault="00A24735">
            <w:pPr>
              <w:rPr>
                <w:sz w:val="20"/>
                <w:szCs w:val="20"/>
              </w:rPr>
            </w:pPr>
            <w:r>
              <w:rPr>
                <w:sz w:val="20"/>
                <w:szCs w:val="20"/>
              </w:rPr>
              <w:t>Cold War, Korean War, Desert Storm, Global War on Terrorism</w:t>
            </w:r>
          </w:p>
        </w:tc>
        <w:tc>
          <w:tcPr>
            <w:tcW w:w="3690" w:type="dxa"/>
            <w:tcBorders>
              <w:top w:val="nil"/>
              <w:left w:val="nil"/>
              <w:bottom w:val="nil"/>
              <w:right w:val="nil"/>
            </w:tcBorders>
            <w:shd w:val="clear" w:color="auto" w:fill="auto"/>
          </w:tcPr>
          <w:p w14:paraId="0080BC73" w14:textId="77777777" w:rsidR="00216D3A" w:rsidRDefault="00A24735">
            <w:pPr>
              <w:rPr>
                <w:color w:val="000000"/>
                <w:sz w:val="20"/>
                <w:szCs w:val="20"/>
              </w:rPr>
            </w:pPr>
            <w:r>
              <w:rPr>
                <w:color w:val="000000"/>
                <w:sz w:val="20"/>
                <w:szCs w:val="20"/>
              </w:rPr>
              <w:t>The VA and most VSOs are knowledgeable of eras of service in terms of when we were technically at war, but the veteran's priority status might be different depending on where they served. For exam</w:t>
            </w:r>
            <w:r>
              <w:rPr>
                <w:color w:val="000000"/>
                <w:sz w:val="20"/>
                <w:szCs w:val="20"/>
              </w:rPr>
              <w:t xml:space="preserve">ple, a veteran who served during the Gulf War era but was assigned to an embassy in China did not technically serve in combat but is still a veteran of a foreign war, according to Veterans of Foreign Wars. But the VA looks at whether the veteran was in an </w:t>
            </w:r>
            <w:r>
              <w:rPr>
                <w:color w:val="000000"/>
                <w:sz w:val="20"/>
                <w:szCs w:val="20"/>
              </w:rPr>
              <w:t xml:space="preserve">actual combat zone when assigning the priority group for a </w:t>
            </w:r>
            <w:r>
              <w:rPr>
                <w:color w:val="000000"/>
                <w:sz w:val="20"/>
                <w:szCs w:val="20"/>
              </w:rPr>
              <w:lastRenderedPageBreak/>
              <w:t>veteran. That reminds me, always avoid talking too much about priority groups. As a veteran, I might get obsessed about it because it changes my access to services at the VA. But as a librarian, it</w:t>
            </w:r>
            <w:r>
              <w:rPr>
                <w:color w:val="000000"/>
                <w:sz w:val="20"/>
                <w:szCs w:val="20"/>
              </w:rPr>
              <w:t xml:space="preserve"> might be considered giving legal advice, so I try to avoid using the chart in case I am later accused of promising something or speaking on behalf of the VA. (The VA is very </w:t>
            </w:r>
            <w:r>
              <w:rPr>
                <w:sz w:val="20"/>
                <w:szCs w:val="20"/>
              </w:rPr>
              <w:t>c</w:t>
            </w:r>
            <w:r>
              <w:rPr>
                <w:color w:val="000000"/>
                <w:sz w:val="20"/>
                <w:szCs w:val="20"/>
              </w:rPr>
              <w:t>areful about who can speak on their behalf!)</w:t>
            </w:r>
          </w:p>
        </w:tc>
        <w:tc>
          <w:tcPr>
            <w:tcW w:w="3060" w:type="dxa"/>
            <w:tcBorders>
              <w:top w:val="nil"/>
              <w:left w:val="nil"/>
              <w:bottom w:val="nil"/>
              <w:right w:val="nil"/>
            </w:tcBorders>
            <w:shd w:val="clear" w:color="auto" w:fill="auto"/>
          </w:tcPr>
          <w:p w14:paraId="65CA2958" w14:textId="77777777" w:rsidR="00216D3A" w:rsidRDefault="00216D3A">
            <w:pPr>
              <w:rPr>
                <w:color w:val="000000"/>
                <w:sz w:val="20"/>
                <w:szCs w:val="20"/>
              </w:rPr>
            </w:pPr>
          </w:p>
        </w:tc>
      </w:tr>
      <w:tr w:rsidR="00216D3A" w14:paraId="456A0490" w14:textId="77777777">
        <w:trPr>
          <w:trHeight w:val="330"/>
        </w:trPr>
        <w:tc>
          <w:tcPr>
            <w:tcW w:w="3135" w:type="dxa"/>
            <w:tcBorders>
              <w:top w:val="nil"/>
              <w:left w:val="nil"/>
              <w:bottom w:val="nil"/>
              <w:right w:val="nil"/>
            </w:tcBorders>
            <w:shd w:val="clear" w:color="auto" w:fill="auto"/>
          </w:tcPr>
          <w:p w14:paraId="161E3F82" w14:textId="77777777" w:rsidR="00216D3A" w:rsidRDefault="00216D3A">
            <w:pPr>
              <w:rPr>
                <w:strike/>
                <w:sz w:val="20"/>
                <w:szCs w:val="20"/>
              </w:rPr>
            </w:pPr>
          </w:p>
        </w:tc>
        <w:tc>
          <w:tcPr>
            <w:tcW w:w="3690" w:type="dxa"/>
            <w:tcBorders>
              <w:top w:val="nil"/>
              <w:left w:val="nil"/>
              <w:bottom w:val="nil"/>
              <w:right w:val="nil"/>
            </w:tcBorders>
            <w:shd w:val="clear" w:color="auto" w:fill="auto"/>
          </w:tcPr>
          <w:p w14:paraId="217717A0" w14:textId="77777777" w:rsidR="00216D3A" w:rsidRDefault="00216D3A">
            <w:pPr>
              <w:rPr>
                <w:strike/>
                <w:color w:val="000000"/>
                <w:sz w:val="20"/>
                <w:szCs w:val="20"/>
              </w:rPr>
            </w:pPr>
          </w:p>
        </w:tc>
        <w:tc>
          <w:tcPr>
            <w:tcW w:w="3060" w:type="dxa"/>
            <w:tcBorders>
              <w:top w:val="nil"/>
              <w:left w:val="nil"/>
              <w:bottom w:val="nil"/>
              <w:right w:val="nil"/>
            </w:tcBorders>
            <w:shd w:val="clear" w:color="auto" w:fill="auto"/>
          </w:tcPr>
          <w:p w14:paraId="70D20DD8" w14:textId="77777777" w:rsidR="00216D3A" w:rsidRDefault="00216D3A">
            <w:pPr>
              <w:rPr>
                <w:color w:val="000000"/>
                <w:sz w:val="20"/>
                <w:szCs w:val="20"/>
              </w:rPr>
            </w:pPr>
          </w:p>
        </w:tc>
      </w:tr>
      <w:tr w:rsidR="00216D3A" w14:paraId="2F018A19" w14:textId="77777777">
        <w:trPr>
          <w:trHeight w:val="2100"/>
        </w:trPr>
        <w:tc>
          <w:tcPr>
            <w:tcW w:w="3135" w:type="dxa"/>
            <w:tcBorders>
              <w:top w:val="nil"/>
              <w:left w:val="nil"/>
              <w:bottom w:val="nil"/>
              <w:right w:val="nil"/>
            </w:tcBorders>
            <w:shd w:val="clear" w:color="auto" w:fill="auto"/>
          </w:tcPr>
          <w:p w14:paraId="0F3DF423" w14:textId="77777777" w:rsidR="00216D3A" w:rsidRDefault="00A24735">
            <w:pPr>
              <w:pStyle w:val="Title"/>
            </w:pPr>
            <w:bookmarkStart w:id="0" w:name="_heading=h.xmo45d8egprt" w:colFirst="0" w:colLast="0"/>
            <w:bookmarkEnd w:id="0"/>
            <w:r>
              <w:rPr>
                <w:b w:val="0"/>
                <w:sz w:val="20"/>
                <w:szCs w:val="20"/>
              </w:rPr>
              <w:t>Is</w:t>
            </w:r>
            <w:r>
              <w:rPr>
                <w:b w:val="0"/>
                <w:sz w:val="20"/>
                <w:szCs w:val="20"/>
              </w:rPr>
              <w:t xml:space="preserve"> there grant funding for veterans to start their own non-profits</w:t>
            </w:r>
          </w:p>
        </w:tc>
        <w:tc>
          <w:tcPr>
            <w:tcW w:w="3690" w:type="dxa"/>
            <w:tcBorders>
              <w:top w:val="nil"/>
              <w:left w:val="nil"/>
              <w:bottom w:val="nil"/>
              <w:right w:val="nil"/>
            </w:tcBorders>
            <w:shd w:val="clear" w:color="auto" w:fill="auto"/>
          </w:tcPr>
          <w:p w14:paraId="56CBA4CD" w14:textId="77777777" w:rsidR="00216D3A" w:rsidRDefault="00A24735">
            <w:pPr>
              <w:rPr>
                <w:color w:val="000000"/>
                <w:sz w:val="20"/>
                <w:szCs w:val="20"/>
              </w:rPr>
            </w:pPr>
            <w:r>
              <w:rPr>
                <w:color w:val="000000"/>
                <w:sz w:val="20"/>
                <w:szCs w:val="20"/>
              </w:rPr>
              <w:t>That is an awesome question! There is grant funding in many places to help veterans start a small business. Information and the availability of funding will vary depending on where the vetera</w:t>
            </w:r>
            <w:r>
              <w:rPr>
                <w:color w:val="000000"/>
                <w:sz w:val="20"/>
                <w:szCs w:val="20"/>
              </w:rPr>
              <w:t>n lives. In addition to following formal sources of information about small business funding for veterans, I would encourage veterans also to connect with other veterans who are small business owners. Sometimes we learn so much more by word of mouth!</w:t>
            </w:r>
          </w:p>
          <w:p w14:paraId="5D7E2E41" w14:textId="77777777" w:rsidR="00216D3A" w:rsidRDefault="00216D3A">
            <w:pPr>
              <w:rPr>
                <w:sz w:val="20"/>
                <w:szCs w:val="20"/>
              </w:rPr>
            </w:pPr>
          </w:p>
        </w:tc>
        <w:tc>
          <w:tcPr>
            <w:tcW w:w="3060" w:type="dxa"/>
            <w:tcBorders>
              <w:top w:val="nil"/>
              <w:left w:val="nil"/>
              <w:bottom w:val="nil"/>
              <w:right w:val="nil"/>
            </w:tcBorders>
            <w:shd w:val="clear" w:color="auto" w:fill="auto"/>
          </w:tcPr>
          <w:p w14:paraId="4CC14F06" w14:textId="77777777" w:rsidR="00216D3A" w:rsidRDefault="00216D3A">
            <w:pPr>
              <w:rPr>
                <w:color w:val="000000"/>
                <w:sz w:val="20"/>
                <w:szCs w:val="20"/>
              </w:rPr>
            </w:pPr>
          </w:p>
        </w:tc>
      </w:tr>
      <w:tr w:rsidR="00216D3A" w14:paraId="6A6D566E" w14:textId="77777777">
        <w:trPr>
          <w:trHeight w:val="4155"/>
        </w:trPr>
        <w:tc>
          <w:tcPr>
            <w:tcW w:w="3135" w:type="dxa"/>
            <w:tcBorders>
              <w:top w:val="nil"/>
              <w:left w:val="nil"/>
              <w:bottom w:val="nil"/>
              <w:right w:val="nil"/>
            </w:tcBorders>
            <w:shd w:val="clear" w:color="auto" w:fill="auto"/>
          </w:tcPr>
          <w:p w14:paraId="691BB0A7" w14:textId="77777777" w:rsidR="00216D3A" w:rsidRDefault="00A24735">
            <w:pPr>
              <w:rPr>
                <w:sz w:val="20"/>
                <w:szCs w:val="20"/>
              </w:rPr>
            </w:pPr>
            <w:r>
              <w:rPr>
                <w:sz w:val="20"/>
                <w:szCs w:val="20"/>
              </w:rPr>
              <w:t xml:space="preserve">A </w:t>
            </w:r>
            <w:r>
              <w:rPr>
                <w:sz w:val="20"/>
                <w:szCs w:val="20"/>
              </w:rPr>
              <w:t>suggestion - for public librarians - try to forge a liaison with the librarian at the local VA facility. Many have dedicated librarians, who can help provide support.</w:t>
            </w:r>
          </w:p>
        </w:tc>
        <w:tc>
          <w:tcPr>
            <w:tcW w:w="3690" w:type="dxa"/>
            <w:tcBorders>
              <w:top w:val="nil"/>
              <w:left w:val="nil"/>
              <w:bottom w:val="nil"/>
              <w:right w:val="nil"/>
            </w:tcBorders>
            <w:shd w:val="clear" w:color="auto" w:fill="auto"/>
          </w:tcPr>
          <w:p w14:paraId="6654F31F" w14:textId="77777777" w:rsidR="00216D3A" w:rsidRDefault="00A24735">
            <w:pPr>
              <w:rPr>
                <w:color w:val="000000"/>
                <w:sz w:val="20"/>
                <w:szCs w:val="20"/>
              </w:rPr>
            </w:pPr>
            <w:r>
              <w:rPr>
                <w:color w:val="000000"/>
                <w:sz w:val="20"/>
                <w:szCs w:val="20"/>
              </w:rPr>
              <w:t xml:space="preserve">Thank you, Mary, for your suggestion. That's exactly what I did when I began researching </w:t>
            </w:r>
            <w:r>
              <w:rPr>
                <w:color w:val="000000"/>
                <w:sz w:val="20"/>
                <w:szCs w:val="20"/>
              </w:rPr>
              <w:t xml:space="preserve">how public libraries work with veterans ten years ago. At the time, I got some interesting advice. On the one hand, I was told that the VA is reluctant to talk to librarians officially, because they are constantly approached by business owners who want to </w:t>
            </w:r>
            <w:r>
              <w:rPr>
                <w:color w:val="000000"/>
                <w:sz w:val="20"/>
                <w:szCs w:val="20"/>
              </w:rPr>
              <w:t>partner with them, and they are forbidden to formally partner with outside organizations. But you are right. I learned a lot by working outside of the formal channels. As a veteran, I spoke to people who referred me to other people who were sometimes not e</w:t>
            </w:r>
            <w:r>
              <w:rPr>
                <w:color w:val="000000"/>
                <w:sz w:val="20"/>
                <w:szCs w:val="20"/>
              </w:rPr>
              <w:t xml:space="preserve">ven part of the chain of command at the VA. </w:t>
            </w:r>
          </w:p>
        </w:tc>
        <w:tc>
          <w:tcPr>
            <w:tcW w:w="3060" w:type="dxa"/>
            <w:tcBorders>
              <w:top w:val="nil"/>
              <w:left w:val="nil"/>
              <w:bottom w:val="nil"/>
              <w:right w:val="nil"/>
            </w:tcBorders>
            <w:shd w:val="clear" w:color="auto" w:fill="auto"/>
          </w:tcPr>
          <w:p w14:paraId="63FFE126" w14:textId="77777777" w:rsidR="00216D3A" w:rsidRDefault="00216D3A">
            <w:pPr>
              <w:rPr>
                <w:color w:val="000000"/>
                <w:sz w:val="20"/>
                <w:szCs w:val="20"/>
              </w:rPr>
            </w:pPr>
          </w:p>
        </w:tc>
      </w:tr>
      <w:tr w:rsidR="00216D3A" w14:paraId="62CDE26F" w14:textId="77777777">
        <w:trPr>
          <w:trHeight w:val="1080"/>
        </w:trPr>
        <w:tc>
          <w:tcPr>
            <w:tcW w:w="3135" w:type="dxa"/>
            <w:tcBorders>
              <w:top w:val="nil"/>
              <w:left w:val="nil"/>
              <w:bottom w:val="nil"/>
              <w:right w:val="nil"/>
            </w:tcBorders>
            <w:shd w:val="clear" w:color="auto" w:fill="auto"/>
          </w:tcPr>
          <w:p w14:paraId="7F999BD0" w14:textId="77777777" w:rsidR="00216D3A" w:rsidRDefault="00A24735">
            <w:pPr>
              <w:rPr>
                <w:sz w:val="20"/>
                <w:szCs w:val="20"/>
              </w:rPr>
            </w:pPr>
            <w:r>
              <w:rPr>
                <w:sz w:val="20"/>
                <w:szCs w:val="20"/>
              </w:rPr>
              <w:t>Will people from these orgs do Zoom events for libraries?</w:t>
            </w:r>
          </w:p>
        </w:tc>
        <w:tc>
          <w:tcPr>
            <w:tcW w:w="3690" w:type="dxa"/>
            <w:tcBorders>
              <w:top w:val="nil"/>
              <w:left w:val="nil"/>
              <w:bottom w:val="nil"/>
              <w:right w:val="nil"/>
            </w:tcBorders>
            <w:shd w:val="clear" w:color="auto" w:fill="auto"/>
          </w:tcPr>
          <w:p w14:paraId="42FB834F" w14:textId="77777777" w:rsidR="00216D3A" w:rsidRDefault="00A24735">
            <w:pPr>
              <w:rPr>
                <w:color w:val="000000"/>
                <w:sz w:val="20"/>
                <w:szCs w:val="20"/>
              </w:rPr>
            </w:pPr>
            <w:r>
              <w:rPr>
                <w:color w:val="000000"/>
                <w:sz w:val="20"/>
                <w:szCs w:val="20"/>
              </w:rPr>
              <w:t>I'm pretty sure that people who work for veteran service organizations would love to participate in Zoom events for public libraries. That is a great idea! Some libraries in California are trying this. I’d start by asking your CVSO to do a Zoom event. Atte</w:t>
            </w:r>
            <w:r>
              <w:rPr>
                <w:color w:val="000000"/>
                <w:sz w:val="20"/>
                <w:szCs w:val="20"/>
              </w:rPr>
              <w:t xml:space="preserve">ndees can ask their questions, and if there aren’t any questions the CVSO can talk about the services they provide. Your CVSO will probably know which VSOs </w:t>
            </w:r>
            <w:r>
              <w:rPr>
                <w:color w:val="000000"/>
                <w:sz w:val="20"/>
                <w:szCs w:val="20"/>
              </w:rPr>
              <w:lastRenderedPageBreak/>
              <w:t>would have people who could also be on the Zoom presentation. I hope everyone is reading this becaus</w:t>
            </w:r>
            <w:r>
              <w:rPr>
                <w:color w:val="000000"/>
                <w:sz w:val="20"/>
                <w:szCs w:val="20"/>
              </w:rPr>
              <w:t>e that would be a great way to help the CVSO and the VSOs connect with veterans while many public spaces are still shut down because of the pandemic.</w:t>
            </w:r>
          </w:p>
          <w:p w14:paraId="45E93435" w14:textId="77777777" w:rsidR="00216D3A" w:rsidRDefault="00216D3A">
            <w:pPr>
              <w:rPr>
                <w:sz w:val="20"/>
                <w:szCs w:val="20"/>
              </w:rPr>
            </w:pPr>
          </w:p>
        </w:tc>
        <w:tc>
          <w:tcPr>
            <w:tcW w:w="3060" w:type="dxa"/>
            <w:tcBorders>
              <w:top w:val="nil"/>
              <w:left w:val="nil"/>
              <w:bottom w:val="nil"/>
              <w:right w:val="nil"/>
            </w:tcBorders>
            <w:shd w:val="clear" w:color="auto" w:fill="auto"/>
          </w:tcPr>
          <w:p w14:paraId="1E84AC2C" w14:textId="77777777" w:rsidR="00216D3A" w:rsidRDefault="00A24735">
            <w:pPr>
              <w:rPr>
                <w:color w:val="000000"/>
                <w:sz w:val="20"/>
                <w:szCs w:val="20"/>
              </w:rPr>
            </w:pPr>
            <w:r>
              <w:rPr>
                <w:color w:val="000000"/>
                <w:sz w:val="20"/>
                <w:szCs w:val="20"/>
              </w:rPr>
              <w:lastRenderedPageBreak/>
              <w:t xml:space="preserve">In case you are not in California, here's a great place to track down your state's CVSO: </w:t>
            </w:r>
            <w:hyperlink r:id="rId9">
              <w:r>
                <w:rPr>
                  <w:color w:val="0000FF"/>
                  <w:sz w:val="20"/>
                  <w:szCs w:val="20"/>
                  <w:u w:val="single"/>
                </w:rPr>
                <w:t>https://www.nacvso.org/find_service_officers/state</w:t>
              </w:r>
            </w:hyperlink>
          </w:p>
        </w:tc>
      </w:tr>
      <w:tr w:rsidR="00216D3A" w14:paraId="4C5A5B91" w14:textId="77777777">
        <w:trPr>
          <w:trHeight w:val="2100"/>
        </w:trPr>
        <w:tc>
          <w:tcPr>
            <w:tcW w:w="3135" w:type="dxa"/>
            <w:tcBorders>
              <w:top w:val="nil"/>
              <w:left w:val="nil"/>
              <w:bottom w:val="nil"/>
              <w:right w:val="nil"/>
            </w:tcBorders>
            <w:shd w:val="clear" w:color="auto" w:fill="auto"/>
          </w:tcPr>
          <w:p w14:paraId="0F749CFC" w14:textId="77777777" w:rsidR="00216D3A" w:rsidRDefault="00A24735">
            <w:pPr>
              <w:rPr>
                <w:sz w:val="20"/>
                <w:szCs w:val="20"/>
              </w:rPr>
            </w:pPr>
            <w:r>
              <w:rPr>
                <w:sz w:val="20"/>
                <w:szCs w:val="20"/>
              </w:rPr>
              <w:t>Will or can these events be interactive?</w:t>
            </w:r>
          </w:p>
        </w:tc>
        <w:tc>
          <w:tcPr>
            <w:tcW w:w="3690" w:type="dxa"/>
            <w:tcBorders>
              <w:top w:val="nil"/>
              <w:left w:val="nil"/>
              <w:bottom w:val="nil"/>
              <w:right w:val="nil"/>
            </w:tcBorders>
            <w:shd w:val="clear" w:color="auto" w:fill="auto"/>
          </w:tcPr>
          <w:p w14:paraId="07B72F2A" w14:textId="77777777" w:rsidR="00216D3A" w:rsidRDefault="00A24735">
            <w:pPr>
              <w:rPr>
                <w:color w:val="000000"/>
                <w:sz w:val="20"/>
                <w:szCs w:val="20"/>
              </w:rPr>
            </w:pPr>
            <w:r>
              <w:rPr>
                <w:color w:val="000000"/>
                <w:sz w:val="20"/>
                <w:szCs w:val="20"/>
              </w:rPr>
              <w:t>Where I work, we often host Zoom events that are interactive. I once co-hosted a poetry reading with 45 peopl</w:t>
            </w:r>
            <w:r>
              <w:rPr>
                <w:color w:val="000000"/>
                <w:sz w:val="20"/>
                <w:szCs w:val="20"/>
              </w:rPr>
              <w:t xml:space="preserve">e, and many people who attended the event wanted to read a poem by the poet who was being honored. I've also seen panel presentations by veterans who are writers, where the people in the audience got to ask questions. I think an interactive event would be </w:t>
            </w:r>
            <w:r>
              <w:rPr>
                <w:color w:val="000000"/>
                <w:sz w:val="20"/>
                <w:szCs w:val="20"/>
              </w:rPr>
              <w:t>ideal. I hope you follow through on it and invite us, too!</w:t>
            </w:r>
          </w:p>
          <w:p w14:paraId="199919E7" w14:textId="77777777" w:rsidR="00216D3A" w:rsidRDefault="00216D3A">
            <w:pPr>
              <w:rPr>
                <w:sz w:val="20"/>
                <w:szCs w:val="20"/>
              </w:rPr>
            </w:pPr>
          </w:p>
        </w:tc>
        <w:tc>
          <w:tcPr>
            <w:tcW w:w="3060" w:type="dxa"/>
            <w:tcBorders>
              <w:top w:val="nil"/>
              <w:left w:val="nil"/>
              <w:bottom w:val="nil"/>
              <w:right w:val="nil"/>
            </w:tcBorders>
            <w:shd w:val="clear" w:color="auto" w:fill="auto"/>
          </w:tcPr>
          <w:p w14:paraId="21837CE0" w14:textId="77777777" w:rsidR="00216D3A" w:rsidRDefault="00216D3A">
            <w:pPr>
              <w:rPr>
                <w:color w:val="000000"/>
                <w:sz w:val="20"/>
                <w:szCs w:val="20"/>
              </w:rPr>
            </w:pPr>
          </w:p>
        </w:tc>
      </w:tr>
      <w:tr w:rsidR="00216D3A" w14:paraId="1FA44673" w14:textId="77777777">
        <w:trPr>
          <w:trHeight w:val="540"/>
        </w:trPr>
        <w:tc>
          <w:tcPr>
            <w:tcW w:w="3135" w:type="dxa"/>
            <w:tcBorders>
              <w:top w:val="nil"/>
              <w:left w:val="nil"/>
              <w:bottom w:val="nil"/>
              <w:right w:val="nil"/>
            </w:tcBorders>
            <w:shd w:val="clear" w:color="auto" w:fill="auto"/>
          </w:tcPr>
          <w:p w14:paraId="41779A60" w14:textId="77777777" w:rsidR="00216D3A" w:rsidRDefault="00A24735">
            <w:pPr>
              <w:rPr>
                <w:sz w:val="20"/>
                <w:szCs w:val="20"/>
              </w:rPr>
            </w:pPr>
            <w:r>
              <w:rPr>
                <w:sz w:val="20"/>
                <w:szCs w:val="20"/>
              </w:rPr>
              <w:t>I know a veteran that served in the Reserves. When they sought help from the VA office they were turned away because they were 1) not active duty, 2) Not combat Veteran 3) did not have an injury. They were told that they were not "real vets.” I looked it u</w:t>
            </w:r>
            <w:r>
              <w:rPr>
                <w:sz w:val="20"/>
                <w:szCs w:val="20"/>
              </w:rPr>
              <w:t>p for them and unless they served for more than 2 years and not IADT ( Initial Active Duty for Training) or called up for Wartime their time is not counted so then they are not eligible for any services. Has this changed?</w:t>
            </w:r>
          </w:p>
        </w:tc>
        <w:tc>
          <w:tcPr>
            <w:tcW w:w="3690" w:type="dxa"/>
            <w:tcBorders>
              <w:top w:val="nil"/>
              <w:left w:val="nil"/>
              <w:bottom w:val="nil"/>
              <w:right w:val="nil"/>
            </w:tcBorders>
            <w:shd w:val="clear" w:color="auto" w:fill="auto"/>
          </w:tcPr>
          <w:p w14:paraId="246A2068" w14:textId="77777777" w:rsidR="00216D3A" w:rsidRDefault="00A24735">
            <w:pPr>
              <w:rPr>
                <w:color w:val="000000"/>
                <w:sz w:val="20"/>
                <w:szCs w:val="20"/>
              </w:rPr>
            </w:pPr>
            <w:r>
              <w:rPr>
                <w:color w:val="000000"/>
                <w:sz w:val="20"/>
                <w:szCs w:val="20"/>
              </w:rPr>
              <w:t>Yes! First of all, that's a lot like my initial experience with the VA back in the 1990s. And it's kind of amazing how much things change, year after year. Second of all, I'm really sorry to hear that this person was turned away. All of those reasons are r</w:t>
            </w:r>
            <w:r>
              <w:rPr>
                <w:color w:val="000000"/>
                <w:sz w:val="20"/>
                <w:szCs w:val="20"/>
              </w:rPr>
              <w:t>easons why we might feel discouraged to register for the VA, but they were in the wrong. Finally, it's important to focus on how there are two gateways in seeking resources at the VA. The famous gateway is where someone applies for disability. Disability s</w:t>
            </w:r>
            <w:r>
              <w:rPr>
                <w:color w:val="000000"/>
                <w:sz w:val="20"/>
                <w:szCs w:val="20"/>
              </w:rPr>
              <w:t>tatus is given based on some very strict rules and many veterans think they can't receive any benefits from the VA if they don't get disability. But the other gateway is simpler. If a veteran has served in any branch of service for any length of time, they</w:t>
            </w:r>
            <w:r>
              <w:rPr>
                <w:color w:val="000000"/>
                <w:sz w:val="20"/>
                <w:szCs w:val="20"/>
              </w:rPr>
              <w:t xml:space="preserve"> should be able to go to the membership office of the VA and provide a copy of their DD214 and immediately be acknowledged as a veteran. That opens the door for home loans and some basic membership services which might change from year to year. It opens th</w:t>
            </w:r>
            <w:r>
              <w:rPr>
                <w:color w:val="000000"/>
                <w:sz w:val="20"/>
                <w:szCs w:val="20"/>
              </w:rPr>
              <w:t>e door to things that we don't even think about until we need them. I didn't need that hearing aid for many years until I did, for example. However, there is one matter which might prevent someone from getting even the most basic services from the VA. If t</w:t>
            </w:r>
            <w:r>
              <w:rPr>
                <w:color w:val="000000"/>
                <w:sz w:val="20"/>
                <w:szCs w:val="20"/>
              </w:rPr>
              <w:t xml:space="preserve">he service member is still on active duty! In </w:t>
            </w:r>
            <w:r>
              <w:rPr>
                <w:color w:val="000000"/>
                <w:sz w:val="20"/>
                <w:szCs w:val="20"/>
              </w:rPr>
              <w:lastRenderedPageBreak/>
              <w:t>that case, they would not have yet received a DD214 because they have not yet completed their service. In the case of the person you are talking about, I would suggest they contact the county veteran service of</w:t>
            </w:r>
            <w:r>
              <w:rPr>
                <w:color w:val="000000"/>
                <w:sz w:val="20"/>
                <w:szCs w:val="20"/>
              </w:rPr>
              <w:t>ficer to talk about it. It's always important to remind veterans that if they have had a bad experience at the VA, they can go to the CVSO or a VSO and there might be people who can help them through those alternate channels. Also people can go to any CVSO</w:t>
            </w:r>
            <w:r>
              <w:rPr>
                <w:color w:val="000000"/>
                <w:sz w:val="20"/>
                <w:szCs w:val="20"/>
              </w:rPr>
              <w:t xml:space="preserve"> office in California, i.e. they don’t have to go to the one in their county.</w:t>
            </w:r>
          </w:p>
          <w:p w14:paraId="1669ECDB" w14:textId="77777777" w:rsidR="00216D3A" w:rsidRDefault="00216D3A">
            <w:pPr>
              <w:rPr>
                <w:sz w:val="20"/>
                <w:szCs w:val="20"/>
              </w:rPr>
            </w:pPr>
          </w:p>
        </w:tc>
        <w:tc>
          <w:tcPr>
            <w:tcW w:w="3060" w:type="dxa"/>
            <w:tcBorders>
              <w:top w:val="nil"/>
              <w:left w:val="nil"/>
              <w:bottom w:val="nil"/>
              <w:right w:val="nil"/>
            </w:tcBorders>
            <w:shd w:val="clear" w:color="auto" w:fill="auto"/>
          </w:tcPr>
          <w:p w14:paraId="78B05470" w14:textId="77777777" w:rsidR="00216D3A" w:rsidRDefault="00A24735">
            <w:pPr>
              <w:rPr>
                <w:color w:val="000000"/>
                <w:sz w:val="20"/>
                <w:szCs w:val="20"/>
              </w:rPr>
            </w:pPr>
            <w:r>
              <w:rPr>
                <w:color w:val="000000"/>
                <w:sz w:val="20"/>
                <w:szCs w:val="20"/>
              </w:rPr>
              <w:lastRenderedPageBreak/>
              <w:t xml:space="preserve">Before I forget, when this question comes up in a public library setting, please remember never to attempt to speak on behalf of the VA, especially when it comes to a veteran's </w:t>
            </w:r>
            <w:r>
              <w:rPr>
                <w:color w:val="000000"/>
                <w:sz w:val="20"/>
                <w:szCs w:val="20"/>
              </w:rPr>
              <w:t>eligibility or status. Because it's a legal question, we can get in trouble for that. It would be like giving legal advice instead of referring someone to a book or a lawyer. However, there are times when you really want to help someone, and if the VA does</w:t>
            </w:r>
            <w:r>
              <w:rPr>
                <w:color w:val="000000"/>
                <w:sz w:val="20"/>
                <w:szCs w:val="20"/>
              </w:rPr>
              <w:t>n't seem to be helpful for them, they will appreciate knowing how to get in touch with the CVSO, LINCs, or a VSO. VSOs are pretty infamous for the legal teams they hire to help out a veteran, too! You can locate VSOs by going to the National Resource Direc</w:t>
            </w:r>
            <w:r>
              <w:rPr>
                <w:color w:val="000000"/>
                <w:sz w:val="20"/>
                <w:szCs w:val="20"/>
              </w:rPr>
              <w:t>tory online at NRD.gov.</w:t>
            </w:r>
          </w:p>
        </w:tc>
      </w:tr>
      <w:tr w:rsidR="00216D3A" w14:paraId="2C2CF180" w14:textId="77777777">
        <w:trPr>
          <w:trHeight w:val="1800"/>
        </w:trPr>
        <w:tc>
          <w:tcPr>
            <w:tcW w:w="3135" w:type="dxa"/>
            <w:tcBorders>
              <w:top w:val="nil"/>
              <w:left w:val="nil"/>
              <w:bottom w:val="nil"/>
              <w:right w:val="nil"/>
            </w:tcBorders>
            <w:shd w:val="clear" w:color="auto" w:fill="auto"/>
          </w:tcPr>
          <w:p w14:paraId="7C2F63B2" w14:textId="77777777" w:rsidR="00216D3A" w:rsidRDefault="00A24735">
            <w:pPr>
              <w:rPr>
                <w:sz w:val="20"/>
                <w:szCs w:val="20"/>
              </w:rPr>
            </w:pPr>
            <w:r>
              <w:rPr>
                <w:sz w:val="20"/>
                <w:szCs w:val="20"/>
              </w:rPr>
              <w:t>My dad served, and he always had to sit with his back to the wall</w:t>
            </w:r>
          </w:p>
        </w:tc>
        <w:tc>
          <w:tcPr>
            <w:tcW w:w="3690" w:type="dxa"/>
            <w:tcBorders>
              <w:top w:val="nil"/>
              <w:left w:val="nil"/>
              <w:bottom w:val="nil"/>
              <w:right w:val="nil"/>
            </w:tcBorders>
            <w:shd w:val="clear" w:color="auto" w:fill="auto"/>
          </w:tcPr>
          <w:p w14:paraId="41108D2A" w14:textId="77777777" w:rsidR="00216D3A" w:rsidRDefault="00A24735">
            <w:pPr>
              <w:rPr>
                <w:color w:val="000000"/>
                <w:sz w:val="20"/>
                <w:szCs w:val="20"/>
              </w:rPr>
            </w:pPr>
            <w:r>
              <w:rPr>
                <w:color w:val="000000"/>
                <w:sz w:val="20"/>
                <w:szCs w:val="20"/>
              </w:rPr>
              <w:t>Thank you for sharing that! It's amazing how everyone's experience can be different. The co-writer of my book actually helped the academic library where she works st</w:t>
            </w:r>
            <w:r>
              <w:rPr>
                <w:color w:val="000000"/>
                <w:sz w:val="20"/>
                <w:szCs w:val="20"/>
              </w:rPr>
              <w:t xml:space="preserve">art a new "veteran's study space" just for students who are veterans. The space was designed to permit students with previous military experience to be seated in a study area where situational awareness was less of a problem. </w:t>
            </w:r>
          </w:p>
          <w:p w14:paraId="33045482" w14:textId="77777777" w:rsidR="00216D3A" w:rsidRDefault="00216D3A">
            <w:pPr>
              <w:rPr>
                <w:sz w:val="20"/>
                <w:szCs w:val="20"/>
              </w:rPr>
            </w:pPr>
          </w:p>
        </w:tc>
        <w:tc>
          <w:tcPr>
            <w:tcW w:w="3060" w:type="dxa"/>
            <w:tcBorders>
              <w:top w:val="nil"/>
              <w:left w:val="nil"/>
              <w:bottom w:val="nil"/>
              <w:right w:val="nil"/>
            </w:tcBorders>
            <w:shd w:val="clear" w:color="auto" w:fill="auto"/>
          </w:tcPr>
          <w:p w14:paraId="482AC74F" w14:textId="77777777" w:rsidR="00216D3A" w:rsidRDefault="00A24735">
            <w:pPr>
              <w:rPr>
                <w:color w:val="000000"/>
                <w:sz w:val="20"/>
                <w:szCs w:val="20"/>
              </w:rPr>
            </w:pPr>
            <w:r>
              <w:rPr>
                <w:color w:val="000000"/>
                <w:sz w:val="20"/>
                <w:szCs w:val="20"/>
              </w:rPr>
              <w:t xml:space="preserve">By the way, this is a great </w:t>
            </w:r>
            <w:r>
              <w:rPr>
                <w:color w:val="000000"/>
                <w:sz w:val="20"/>
                <w:szCs w:val="20"/>
              </w:rPr>
              <w:t>story to share with your peers at the library. We can't always offer the best seats in the library to every visitor, but if the staff and the management are aware of the issue, the resolution of any conflict caused by situational awareness might be handled</w:t>
            </w:r>
            <w:r>
              <w:rPr>
                <w:color w:val="000000"/>
                <w:sz w:val="20"/>
                <w:szCs w:val="20"/>
              </w:rPr>
              <w:t xml:space="preserve"> differently. </w:t>
            </w:r>
          </w:p>
        </w:tc>
      </w:tr>
      <w:tr w:rsidR="00216D3A" w14:paraId="67FF264C" w14:textId="77777777">
        <w:trPr>
          <w:trHeight w:val="2700"/>
        </w:trPr>
        <w:tc>
          <w:tcPr>
            <w:tcW w:w="3135" w:type="dxa"/>
            <w:tcBorders>
              <w:top w:val="nil"/>
              <w:left w:val="nil"/>
              <w:bottom w:val="nil"/>
              <w:right w:val="nil"/>
            </w:tcBorders>
            <w:shd w:val="clear" w:color="auto" w:fill="auto"/>
          </w:tcPr>
          <w:p w14:paraId="53398022" w14:textId="77777777" w:rsidR="00216D3A" w:rsidRDefault="00A24735">
            <w:pPr>
              <w:rPr>
                <w:sz w:val="20"/>
                <w:szCs w:val="20"/>
              </w:rPr>
            </w:pPr>
            <w:r>
              <w:rPr>
                <w:sz w:val="20"/>
                <w:szCs w:val="20"/>
              </w:rPr>
              <w:t>Yes, my dad served in Korea, and they had a terrible reception back home</w:t>
            </w:r>
          </w:p>
        </w:tc>
        <w:tc>
          <w:tcPr>
            <w:tcW w:w="3690" w:type="dxa"/>
            <w:tcBorders>
              <w:top w:val="nil"/>
              <w:left w:val="nil"/>
              <w:bottom w:val="nil"/>
              <w:right w:val="nil"/>
            </w:tcBorders>
            <w:shd w:val="clear" w:color="auto" w:fill="auto"/>
          </w:tcPr>
          <w:p w14:paraId="5FF580E0" w14:textId="77777777" w:rsidR="00216D3A" w:rsidRDefault="00A24735">
            <w:pPr>
              <w:rPr>
                <w:color w:val="000000"/>
                <w:sz w:val="20"/>
                <w:szCs w:val="20"/>
              </w:rPr>
            </w:pPr>
            <w:r>
              <w:rPr>
                <w:color w:val="000000"/>
                <w:sz w:val="20"/>
                <w:szCs w:val="20"/>
              </w:rPr>
              <w:t>I'm sorry to hear that a Korean War veteran was not welcomed home properly! I know there's no way to change the past, but I learned how something helped my uncle when he returned from Vietnam. He kept in touch with the members of his unit, and they had reu</w:t>
            </w:r>
            <w:r>
              <w:rPr>
                <w:color w:val="000000"/>
                <w:sz w:val="20"/>
                <w:szCs w:val="20"/>
              </w:rPr>
              <w:t xml:space="preserve">nions every few years. I sometimes think it would be nice for libraries to help veterans reconnect with the people in their unit, especially now that we have so many new online tools. </w:t>
            </w:r>
          </w:p>
        </w:tc>
        <w:tc>
          <w:tcPr>
            <w:tcW w:w="3060" w:type="dxa"/>
            <w:tcBorders>
              <w:top w:val="nil"/>
              <w:left w:val="nil"/>
              <w:bottom w:val="nil"/>
              <w:right w:val="nil"/>
            </w:tcBorders>
            <w:shd w:val="clear" w:color="auto" w:fill="auto"/>
          </w:tcPr>
          <w:p w14:paraId="685DFA1F" w14:textId="77777777" w:rsidR="00216D3A" w:rsidRDefault="00A24735">
            <w:pPr>
              <w:rPr>
                <w:color w:val="000000"/>
                <w:sz w:val="20"/>
                <w:szCs w:val="20"/>
              </w:rPr>
            </w:pPr>
            <w:r>
              <w:rPr>
                <w:color w:val="000000"/>
                <w:sz w:val="20"/>
                <w:szCs w:val="20"/>
              </w:rPr>
              <w:t>You also reminded me how there are organizations that specialize in pro</w:t>
            </w:r>
            <w:r>
              <w:rPr>
                <w:color w:val="000000"/>
                <w:sz w:val="20"/>
                <w:szCs w:val="20"/>
              </w:rPr>
              <w:t>viding support for children, parents, and other family members of veterans. Blue Star Families and Gold Star Families are two really good examples. Public libraries can also partner with family support groups for people assigned to the same military unit i</w:t>
            </w:r>
            <w:r>
              <w:rPr>
                <w:color w:val="000000"/>
                <w:sz w:val="20"/>
                <w:szCs w:val="20"/>
              </w:rPr>
              <w:t>n places where there are large military installations. Military spouses know they can go onto base and use the military library on base, but sometimes they appreciate the feeling of privacy when attending an event off base at a public library.</w:t>
            </w:r>
          </w:p>
          <w:p w14:paraId="785174EA" w14:textId="77777777" w:rsidR="00216D3A" w:rsidRDefault="00216D3A">
            <w:pPr>
              <w:rPr>
                <w:sz w:val="20"/>
                <w:szCs w:val="20"/>
              </w:rPr>
            </w:pPr>
          </w:p>
        </w:tc>
      </w:tr>
      <w:tr w:rsidR="00216D3A" w14:paraId="60D00F6D" w14:textId="77777777">
        <w:trPr>
          <w:trHeight w:val="900"/>
        </w:trPr>
        <w:tc>
          <w:tcPr>
            <w:tcW w:w="9885" w:type="dxa"/>
            <w:gridSpan w:val="3"/>
            <w:tcBorders>
              <w:top w:val="nil"/>
              <w:left w:val="nil"/>
              <w:bottom w:val="nil"/>
              <w:right w:val="nil"/>
            </w:tcBorders>
            <w:shd w:val="clear" w:color="auto" w:fill="auto"/>
          </w:tcPr>
          <w:p w14:paraId="426D2406" w14:textId="77777777" w:rsidR="00216D3A" w:rsidRDefault="00A24735">
            <w:pPr>
              <w:rPr>
                <w:i/>
                <w:color w:val="000000"/>
                <w:sz w:val="18"/>
                <w:szCs w:val="18"/>
              </w:rPr>
            </w:pPr>
            <w:r>
              <w:rPr>
                <w:i/>
                <w:color w:val="000000"/>
                <w:sz w:val="18"/>
                <w:szCs w:val="18"/>
              </w:rPr>
              <w:t>There wasn</w:t>
            </w:r>
            <w:r>
              <w:rPr>
                <w:i/>
                <w:color w:val="000000"/>
                <w:sz w:val="18"/>
                <w:szCs w:val="18"/>
              </w:rPr>
              <w:t>’t enough time today to share everything, so I am using this opportunity to continue the conversation. My sister gave me permission to share this story; she was in the closet, technically, throughout most of her time in the service. She was able to come ou</w:t>
            </w:r>
            <w:r>
              <w:rPr>
                <w:i/>
                <w:color w:val="000000"/>
                <w:sz w:val="18"/>
                <w:szCs w:val="18"/>
              </w:rPr>
              <w:t xml:space="preserve">t of the closet when DADT (Don’t Ask Don’t Tell) ended, but I witnessed first-hand how a person whose dedication to our country gave her a purpose in life for more than 20 years. Yet, she was constantly aware of the threat that anyone could say something, </w:t>
            </w:r>
            <w:r>
              <w:rPr>
                <w:i/>
                <w:color w:val="000000"/>
                <w:sz w:val="18"/>
                <w:szCs w:val="18"/>
              </w:rPr>
              <w:t>and her career would be over. It affected her personality, her personal life, and the way in which she interacts with people even now. But she would not want to be pitied, as I mentioned in the webinar. It's just one example of how much can change for serv</w:t>
            </w:r>
            <w:r>
              <w:rPr>
                <w:i/>
                <w:color w:val="000000"/>
                <w:sz w:val="18"/>
                <w:szCs w:val="18"/>
              </w:rPr>
              <w:t xml:space="preserve">ice members, during their service as well as afterward. I also had a friend who was gay who committed suicide. But I can't claim that all veterans </w:t>
            </w:r>
            <w:r>
              <w:rPr>
                <w:i/>
                <w:color w:val="000000"/>
                <w:sz w:val="18"/>
                <w:szCs w:val="18"/>
              </w:rPr>
              <w:lastRenderedPageBreak/>
              <w:t>feel the same about all things, as all of you are probably aware. Many veterans look down on those who only s</w:t>
            </w:r>
            <w:r>
              <w:rPr>
                <w:i/>
                <w:color w:val="000000"/>
                <w:sz w:val="18"/>
                <w:szCs w:val="18"/>
              </w:rPr>
              <w:t>erved during peacetime, even though there are people who may have participated in an operation that was hardly peaceful. Similarly, there are people who were not technically serving in a combat zone but suffered from wounds received in combat in what we mi</w:t>
            </w:r>
            <w:r>
              <w:rPr>
                <w:i/>
                <w:color w:val="000000"/>
                <w:sz w:val="18"/>
                <w:szCs w:val="18"/>
              </w:rPr>
              <w:t xml:space="preserve">ght have thought was a peaceful part of the world. And I still bump into veterans now and then who don't quite feel comfortable with my being in the same ranks as them because I am a woman. And that reminds me, let us not forget the many people who served </w:t>
            </w:r>
            <w:r>
              <w:rPr>
                <w:i/>
                <w:color w:val="000000"/>
                <w:sz w:val="18"/>
                <w:szCs w:val="18"/>
              </w:rPr>
              <w:t>honorably even while their families were treated less than honorably because of their race, culture, religion, or ethnicity. It is some comfort to know that the federal government is making efforts to retroactively honor people who served in the military w</w:t>
            </w:r>
            <w:r>
              <w:rPr>
                <w:i/>
                <w:color w:val="000000"/>
                <w:sz w:val="18"/>
                <w:szCs w:val="18"/>
              </w:rPr>
              <w:t xml:space="preserve">ho were never acknowledged as veterans when they left military service because of their race or gender. But public libraries can empower the children, grandchildren, and descendants of people of minorities who went for so long unrecognized by hosting oral </w:t>
            </w:r>
            <w:r>
              <w:rPr>
                <w:i/>
                <w:color w:val="000000"/>
                <w:sz w:val="18"/>
                <w:szCs w:val="18"/>
              </w:rPr>
              <w:t>history projects and events where the stories of their family members, photographs, and documents can be archived and shared to remind all of us of how people from many different walks of life contributed to the defense of our country. And we don't have to</w:t>
            </w:r>
            <w:r>
              <w:rPr>
                <w:i/>
                <w:color w:val="000000"/>
                <w:sz w:val="18"/>
                <w:szCs w:val="18"/>
              </w:rPr>
              <w:t xml:space="preserve"> wait until Memorial Day or Veterans Day to do those things. It all starts with knowing your community and staying connected with the people in your community and helping them connect with each other.</w:t>
            </w:r>
          </w:p>
          <w:p w14:paraId="700BE207" w14:textId="77777777" w:rsidR="00216D3A" w:rsidRDefault="00216D3A">
            <w:pPr>
              <w:rPr>
                <w:i/>
                <w:color w:val="000000"/>
                <w:sz w:val="18"/>
                <w:szCs w:val="18"/>
              </w:rPr>
            </w:pPr>
          </w:p>
          <w:p w14:paraId="12EB1D4F" w14:textId="77777777" w:rsidR="00216D3A" w:rsidRDefault="00A24735">
            <w:pPr>
              <w:rPr>
                <w:i/>
                <w:color w:val="000000"/>
                <w:sz w:val="18"/>
                <w:szCs w:val="18"/>
              </w:rPr>
            </w:pPr>
            <w:r>
              <w:rPr>
                <w:i/>
                <w:color w:val="000000"/>
                <w:sz w:val="18"/>
                <w:szCs w:val="18"/>
              </w:rPr>
              <w:t>Thanks for your questions and the experiences you have</w:t>
            </w:r>
            <w:r>
              <w:rPr>
                <w:i/>
                <w:color w:val="000000"/>
                <w:sz w:val="18"/>
                <w:szCs w:val="18"/>
              </w:rPr>
              <w:t xml:space="preserve"> shared </w:t>
            </w:r>
            <w:r>
              <w:rPr>
                <w:i/>
                <w:sz w:val="18"/>
                <w:szCs w:val="18"/>
              </w:rPr>
              <w:t>during the webinar</w:t>
            </w:r>
            <w:r>
              <w:rPr>
                <w:i/>
                <w:color w:val="000000"/>
                <w:sz w:val="18"/>
                <w:szCs w:val="18"/>
              </w:rPr>
              <w:t xml:space="preserve">! If you attended and you </w:t>
            </w:r>
            <w:r>
              <w:rPr>
                <w:i/>
                <w:sz w:val="18"/>
                <w:szCs w:val="18"/>
              </w:rPr>
              <w:t>work in California</w:t>
            </w:r>
            <w:r>
              <w:rPr>
                <w:i/>
                <w:color w:val="000000"/>
                <w:sz w:val="18"/>
                <w:szCs w:val="18"/>
              </w:rPr>
              <w:t>, your name will be automatically added to the listserve. I  hope that you will join the ALA Veterans Caucus. I shared things I have learned, but we can learn and do much more by continu</w:t>
            </w:r>
            <w:r>
              <w:rPr>
                <w:i/>
                <w:color w:val="000000"/>
                <w:sz w:val="18"/>
                <w:szCs w:val="18"/>
              </w:rPr>
              <w:t xml:space="preserve">ing the conversation and learning from each other. </w:t>
            </w:r>
            <w:r>
              <w:rPr>
                <w:i/>
                <w:sz w:val="18"/>
                <w:szCs w:val="18"/>
              </w:rPr>
              <w:t xml:space="preserve">For other questions contact </w:t>
            </w:r>
            <w:hyperlink r:id="rId10">
              <w:r>
                <w:rPr>
                  <w:i/>
                  <w:color w:val="1155CC"/>
                  <w:sz w:val="18"/>
                  <w:szCs w:val="18"/>
                  <w:u w:val="single"/>
                </w:rPr>
                <w:t>Veterans Connect @ the Library.</w:t>
              </w:r>
            </w:hyperlink>
          </w:p>
        </w:tc>
      </w:tr>
    </w:tbl>
    <w:p w14:paraId="28ECBD7D" w14:textId="77777777" w:rsidR="00216D3A" w:rsidRDefault="00216D3A">
      <w:pPr>
        <w:rPr>
          <w:sz w:val="20"/>
          <w:szCs w:val="20"/>
        </w:rPr>
      </w:pPr>
    </w:p>
    <w:p w14:paraId="1D2E25AD" w14:textId="77777777" w:rsidR="00216D3A" w:rsidRDefault="00A24735">
      <w:pPr>
        <w:rPr>
          <w:sz w:val="20"/>
          <w:szCs w:val="20"/>
        </w:rPr>
      </w:pPr>
      <w:r>
        <w:br w:type="page"/>
      </w:r>
    </w:p>
    <w:p w14:paraId="0E681958" w14:textId="77777777" w:rsidR="00216D3A" w:rsidRDefault="00A24735">
      <w:pPr>
        <w:rPr>
          <w:sz w:val="20"/>
          <w:szCs w:val="20"/>
        </w:rPr>
      </w:pPr>
      <w:r>
        <w:rPr>
          <w:sz w:val="20"/>
          <w:szCs w:val="20"/>
        </w:rPr>
        <w:object w:dxaOrig="9495" w:dyaOrig="13455" w14:anchorId="4AA10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2.75pt" o:ole="">
            <v:imagedata r:id="rId11" o:title=""/>
          </v:shape>
          <o:OLEObject Type="Embed" ProgID="AcroExch.Document.7" ShapeID="_x0000_i1025" DrawAspect="Content" ObjectID="_1673339080" r:id="rId12"/>
        </w:object>
      </w:r>
    </w:p>
    <w:sectPr w:rsidR="00216D3A">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D0502" w14:textId="77777777" w:rsidR="00A24735" w:rsidRDefault="00A24735">
      <w:r>
        <w:separator/>
      </w:r>
    </w:p>
  </w:endnote>
  <w:endnote w:type="continuationSeparator" w:id="0">
    <w:p w14:paraId="06B088B4" w14:textId="77777777" w:rsidR="00A24735" w:rsidRDefault="00A2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EE85A" w14:textId="77777777" w:rsidR="00216D3A" w:rsidRDefault="00A24735">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sidR="00F4477D">
      <w:rPr>
        <w:color w:val="000000"/>
      </w:rPr>
      <w:fldChar w:fldCharType="separate"/>
    </w:r>
    <w:r w:rsidR="00F4477D">
      <w:rPr>
        <w:noProof/>
        <w:color w:val="000000"/>
      </w:rPr>
      <w:t>1</w:t>
    </w:r>
    <w:r>
      <w:rPr>
        <w:color w:val="000000"/>
      </w:rPr>
      <w:fldChar w:fldCharType="end"/>
    </w:r>
  </w:p>
  <w:p w14:paraId="31348A9B" w14:textId="77777777" w:rsidR="00216D3A" w:rsidRDefault="00216D3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CA009" w14:textId="77777777" w:rsidR="00A24735" w:rsidRDefault="00A24735">
      <w:r>
        <w:separator/>
      </w:r>
    </w:p>
  </w:footnote>
  <w:footnote w:type="continuationSeparator" w:id="0">
    <w:p w14:paraId="37E4BD1F" w14:textId="77777777" w:rsidR="00A24735" w:rsidRDefault="00A247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D3A"/>
    <w:rsid w:val="00216D3A"/>
    <w:rsid w:val="00A24735"/>
    <w:rsid w:val="00F44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31366"/>
  <w15:docId w15:val="{73E1EF0F-F2A5-46EF-80F2-8AC1FE1F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419E1"/>
    <w:rPr>
      <w:color w:val="0000FF" w:themeColor="hyperlink"/>
      <w:u w:val="single"/>
    </w:rPr>
  </w:style>
  <w:style w:type="character" w:styleId="UnresolvedMention">
    <w:name w:val="Unresolved Mention"/>
    <w:basedOn w:val="DefaultParagraphFont"/>
    <w:uiPriority w:val="99"/>
    <w:semiHidden/>
    <w:unhideWhenUsed/>
    <w:rsid w:val="009419E1"/>
    <w:rPr>
      <w:color w:val="605E5C"/>
      <w:shd w:val="clear" w:color="auto" w:fill="E1DFDD"/>
    </w:rPr>
  </w:style>
  <w:style w:type="paragraph" w:styleId="Header">
    <w:name w:val="header"/>
    <w:basedOn w:val="Normal"/>
    <w:link w:val="HeaderChar"/>
    <w:uiPriority w:val="99"/>
    <w:unhideWhenUsed/>
    <w:rsid w:val="00FD6AF2"/>
    <w:pPr>
      <w:tabs>
        <w:tab w:val="center" w:pos="4680"/>
        <w:tab w:val="right" w:pos="9360"/>
      </w:tabs>
    </w:pPr>
  </w:style>
  <w:style w:type="character" w:customStyle="1" w:styleId="HeaderChar">
    <w:name w:val="Header Char"/>
    <w:basedOn w:val="DefaultParagraphFont"/>
    <w:link w:val="Header"/>
    <w:uiPriority w:val="99"/>
    <w:rsid w:val="00FD6AF2"/>
  </w:style>
  <w:style w:type="paragraph" w:styleId="Footer">
    <w:name w:val="footer"/>
    <w:basedOn w:val="Normal"/>
    <w:link w:val="FooterChar"/>
    <w:uiPriority w:val="99"/>
    <w:unhideWhenUsed/>
    <w:rsid w:val="00FD6AF2"/>
    <w:pPr>
      <w:tabs>
        <w:tab w:val="center" w:pos="4680"/>
        <w:tab w:val="right" w:pos="9360"/>
      </w:tabs>
    </w:pPr>
  </w:style>
  <w:style w:type="character" w:customStyle="1" w:styleId="FooterChar">
    <w:name w:val="Footer Char"/>
    <w:basedOn w:val="DefaultParagraphFont"/>
    <w:link w:val="Footer"/>
    <w:uiPriority w:val="99"/>
    <w:rsid w:val="00FD6AF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cem.va.gov/CEM/docs/abbreviations/Branches_of_Service_and_Designations.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alibrariesforveterans.org/contact.html" TargetMode="Externa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alibrariesforveterans.org/contact.html" TargetMode="External"/><Relationship Id="rId4" Type="http://schemas.openxmlformats.org/officeDocument/2006/relationships/webSettings" Target="webSettings.xml"/><Relationship Id="rId9" Type="http://schemas.openxmlformats.org/officeDocument/2006/relationships/hyperlink" Target="https://www.nacvso.org/find_service_officers/stat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amywxoJBXoVa6jEnoEA8/CBXTA==">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2546</Words>
  <Characters>14514</Characters>
  <Application>Microsoft Office Word</Application>
  <DocSecurity>0</DocSecurity>
  <Lines>120</Lines>
  <Paragraphs>34</Paragraphs>
  <ScaleCrop>false</ScaleCrop>
  <Company/>
  <LinksUpToDate>false</LinksUpToDate>
  <CharactersWithSpaces>17026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Mulvihill</dc:creator>
  <cp:lastModifiedBy>Karen Cobb</cp:lastModifiedBy>
  <cp:revision>2</cp:revision>
  <dcterms:created xsi:type="dcterms:W3CDTF">2021-01-28T19:38:00Z</dcterms:created>
  <dcterms:modified xsi:type="dcterms:W3CDTF">2021-01-28T19:38:00Z</dcterms:modified>
</cp:coreProperties>
</file>